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 комплекс колледжа КазНУ имени аль-Фараби</w:t>
      </w:r>
    </w:p>
    <w:p>
      <w:pPr>
        <w:pStyle w:val="6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Правоохранительные органы</w:t>
      </w:r>
    </w:p>
    <w:p>
      <w:pPr>
        <w:pStyle w:val="6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указания для выполнения самостоятельной работы студента</w:t>
      </w:r>
    </w:p>
    <w:p>
      <w:pPr>
        <w:pStyle w:val="6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СРС состоит из семи тем. Они включают в себя мнения глобальных правовых мыслителей политической деятельности мира. При подготовке своей работы, студент должен прочитать полностью работу и проконспектировать его. Это определит их политический и правовую точку зрения. А также при подготовке  СРС студент должен обратить внимание на идеи мыслителей на права и государства, они должны быть направлены на слияние настоящего времени.</w:t>
      </w:r>
    </w:p>
    <w:p>
      <w:pPr>
        <w:pStyle w:val="6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выполнения СРС</w:t>
      </w:r>
    </w:p>
    <w:tbl>
      <w:tblPr>
        <w:tblStyle w:val="5"/>
        <w:tblW w:w="8851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336"/>
        <w:gridCol w:w="2213"/>
        <w:gridCol w:w="22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36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выполнения СРС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сдачи СРС (учебная неделя)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6" w:type="dxa"/>
            <w:textDirection w:val="lrTb"/>
            <w:vAlign w:val="top"/>
          </w:tcPr>
          <w:p>
            <w:pPr>
              <w:pStyle w:val="2"/>
              <w:rPr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«Признаки государства, отличающие его от негосударственных организаций»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составить схему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признаки правового государства»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3,4,5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«исторические типы права»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составить таблицу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понятие нормы права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эссе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«соотношение нпа и индивидуального правового акта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36" w:type="dxa"/>
          </w:tcPr>
          <w:p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правосознания»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эссе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3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 xml:space="preserve"> понятие законности </w:t>
            </w:r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эссе</w:t>
            </w:r>
            <w:bookmarkStart w:id="0" w:name="_GoBack"/>
            <w:bookmarkEnd w:id="0"/>
          </w:p>
        </w:tc>
        <w:tc>
          <w:tcPr>
            <w:tcW w:w="2213" w:type="dxa"/>
          </w:tcPr>
          <w:p>
            <w:pPr>
              <w:pStyle w:val="6"/>
              <w:tabs>
                <w:tab w:val="left" w:pos="150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14,15</w:t>
            </w:r>
          </w:p>
        </w:tc>
      </w:tr>
    </w:tbl>
    <w:p>
      <w:pPr>
        <w:pStyle w:val="6"/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jc w:val="both"/>
        <w:rPr>
          <w:sz w:val="24"/>
          <w:szCs w:val="24"/>
          <w:lang w:val="kk-KZ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04221"/>
    <w:rsid w:val="00031B25"/>
    <w:rsid w:val="00171591"/>
    <w:rsid w:val="00177295"/>
    <w:rsid w:val="00225074"/>
    <w:rsid w:val="00271D11"/>
    <w:rsid w:val="00604221"/>
    <w:rsid w:val="009E4E59"/>
    <w:rsid w:val="00B8078C"/>
    <w:rsid w:val="00C635FC"/>
    <w:rsid w:val="00F52E66"/>
    <w:rsid w:val="19DC34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7">
    <w:name w:val="Текст выноски Знак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855</Characters>
  <Lines>7</Lines>
  <Paragraphs>2</Paragraphs>
  <ScaleCrop>false</ScaleCrop>
  <LinksUpToDate>false</LinksUpToDate>
  <CharactersWithSpaces>1002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2018-10-01T11:59:00Z</dcterms:created>
  <dc:creator>Аппакова Мадина</dc:creator>
  <cp:lastModifiedBy>Заира</cp:lastModifiedBy>
  <dcterms:modified xsi:type="dcterms:W3CDTF">2018-10-11T13:56:42Z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